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28D1170B" w:rsidR="00DE31D5" w:rsidRPr="00DE31D5" w:rsidRDefault="00DE31D5" w:rsidP="00DE31D5">
      <w:pPr>
        <w:tabs>
          <w:tab w:val="right" w:pos="9356"/>
          <w:tab w:val="right" w:pos="9639"/>
        </w:tabs>
        <w:ind w:right="2"/>
        <w:rPr>
          <w:rFonts w:eastAsia="MS Mincho" w:cs="Arial"/>
          <w:b/>
          <w:bCs/>
          <w:sz w:val="22"/>
          <w:lang w:eastAsia="ja-JP"/>
        </w:rPr>
      </w:pPr>
      <w:bookmarkStart w:id="0" w:name="_GoBack"/>
      <w:bookmarkEnd w:id="0"/>
      <w:r w:rsidRPr="00DE31D5">
        <w:rPr>
          <w:rFonts w:eastAsia="MS Mincho" w:cs="Arial"/>
          <w:b/>
          <w:bCs/>
          <w:sz w:val="22"/>
          <w:lang w:eastAsia="ja-JP"/>
        </w:rPr>
        <w:t>3GPP TSG RAN WG1 #10</w:t>
      </w:r>
      <w:r w:rsidR="00A709CB">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R1-2</w:t>
      </w:r>
      <w:r w:rsidR="00A709CB">
        <w:rPr>
          <w:rFonts w:eastAsia="MS Mincho" w:cs="Arial"/>
          <w:b/>
          <w:bCs/>
          <w:sz w:val="22"/>
          <w:lang w:eastAsia="ja-JP"/>
        </w:rPr>
        <w:t>2</w:t>
      </w:r>
      <w:r w:rsidR="00461D7F" w:rsidRPr="00E97AD8">
        <w:rPr>
          <w:rFonts w:eastAsia="MS Mincho" w:cs="Arial"/>
          <w:b/>
          <w:bCs/>
          <w:sz w:val="22"/>
          <w:lang w:eastAsia="ja-JP"/>
        </w:rPr>
        <w:t>0</w:t>
      </w:r>
      <w:r w:rsidR="00643066" w:rsidRPr="00643066">
        <w:rPr>
          <w:rFonts w:eastAsia="MS Mincho" w:cs="Arial"/>
          <w:b/>
          <w:bCs/>
          <w:sz w:val="22"/>
          <w:lang w:eastAsia="ja-JP"/>
        </w:rPr>
        <w:t>1044</w:t>
      </w:r>
    </w:p>
    <w:p w14:paraId="17EF7FF3" w14:textId="1F21870D"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A709CB">
        <w:rPr>
          <w:rFonts w:eastAsia="MS Mincho" w:cs="Arial"/>
          <w:b/>
          <w:bCs/>
          <w:sz w:val="22"/>
          <w:lang w:eastAsia="ja-JP"/>
        </w:rPr>
        <w:t>February</w:t>
      </w:r>
      <w:r w:rsidRPr="00DE31D5">
        <w:rPr>
          <w:rFonts w:eastAsia="MS Mincho" w:cs="Arial"/>
          <w:b/>
          <w:bCs/>
          <w:sz w:val="22"/>
          <w:lang w:eastAsia="ja-JP"/>
        </w:rPr>
        <w:t xml:space="preserve"> </w:t>
      </w:r>
      <w:r w:rsidR="00A709CB">
        <w:rPr>
          <w:rFonts w:eastAsia="MS Mincho" w:cs="Arial"/>
          <w:b/>
          <w:bCs/>
          <w:sz w:val="22"/>
          <w:lang w:eastAsia="ja-JP"/>
        </w:rPr>
        <w:t>2</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A709CB">
        <w:rPr>
          <w:rFonts w:eastAsia="MS Mincho" w:cs="Arial"/>
          <w:b/>
          <w:bCs/>
          <w:sz w:val="22"/>
          <w:lang w:eastAsia="ja-JP"/>
        </w:rPr>
        <w:t xml:space="preserve">March </w:t>
      </w:r>
      <w:r w:rsidR="00115880">
        <w:rPr>
          <w:rFonts w:eastAsia="MS Mincho" w:cs="Arial"/>
          <w:b/>
          <w:bCs/>
          <w:sz w:val="22"/>
          <w:lang w:eastAsia="ja-JP"/>
        </w:rPr>
        <w:t>3</w:t>
      </w:r>
      <w:r w:rsidR="00115880">
        <w:rPr>
          <w:rFonts w:eastAsia="MS Mincho" w:cs="Arial"/>
          <w:b/>
          <w:bCs/>
          <w:sz w:val="22"/>
          <w:vertAlign w:val="superscript"/>
          <w:lang w:eastAsia="ja-JP"/>
        </w:rPr>
        <w:t>rd</w:t>
      </w:r>
      <w:r w:rsidRPr="00DE31D5">
        <w:rPr>
          <w:rFonts w:eastAsia="MS Mincho" w:cs="Arial"/>
          <w:b/>
          <w:bCs/>
          <w:sz w:val="22"/>
          <w:lang w:eastAsia="ja-JP"/>
        </w:rPr>
        <w:t>, 202</w:t>
      </w:r>
      <w:r w:rsidR="00A709CB">
        <w:rPr>
          <w:rFonts w:eastAsia="MS Mincho" w:cs="Arial"/>
          <w:b/>
          <w:bCs/>
          <w:sz w:val="22"/>
          <w:lang w:eastAsia="ja-JP"/>
        </w:rPr>
        <w:t>2</w:t>
      </w:r>
    </w:p>
    <w:p w14:paraId="5C2EE73B" w14:textId="77777777" w:rsidR="00562493" w:rsidRPr="006D3016" w:rsidRDefault="00562493" w:rsidP="00562493">
      <w:pPr>
        <w:widowControl w:val="0"/>
        <w:spacing w:after="0"/>
        <w:rPr>
          <w:rFonts w:eastAsia="Times New Roman"/>
          <w:b/>
          <w:bCs/>
          <w:sz w:val="24"/>
        </w:rPr>
      </w:pPr>
    </w:p>
    <w:p w14:paraId="006D8F9E" w14:textId="0B2E8C0D"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w:t>
      </w:r>
      <w:r w:rsidR="00B9306E" w:rsidRPr="00783C41">
        <w:rPr>
          <w:rFonts w:cs="Arial"/>
        </w:rPr>
        <w:t xml:space="preserve">LS on </w:t>
      </w:r>
      <w:r w:rsidR="00E70B34">
        <w:rPr>
          <w:rFonts w:cs="Arial"/>
          <w:bCs/>
          <w:sz w:val="22"/>
          <w:szCs w:val="22"/>
        </w:rPr>
        <w:t xml:space="preserve">Rel-17 </w:t>
      </w:r>
      <w:proofErr w:type="spellStart"/>
      <w:r w:rsidR="00E70B34">
        <w:rPr>
          <w:rFonts w:cs="Arial"/>
          <w:bCs/>
          <w:sz w:val="22"/>
          <w:szCs w:val="22"/>
        </w:rPr>
        <w:t>FeMIMO</w:t>
      </w:r>
      <w:proofErr w:type="spellEnd"/>
      <w:r w:rsidR="00E70B34">
        <w:rPr>
          <w:rFonts w:cs="Arial"/>
          <w:bCs/>
          <w:sz w:val="22"/>
          <w:szCs w:val="22"/>
        </w:rPr>
        <w:t xml:space="preserve"> SRS related impact</w:t>
      </w:r>
    </w:p>
    <w:p w14:paraId="36B9B0EE" w14:textId="7A61B288"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687C03">
        <w:rPr>
          <w:b/>
          <w:sz w:val="24"/>
        </w:rPr>
        <w:tab/>
      </w:r>
      <w:r w:rsidR="00E70B34" w:rsidRPr="00871D3A">
        <w:rPr>
          <w:rFonts w:cs="Arial"/>
          <w:b/>
          <w:bCs/>
          <w:sz w:val="22"/>
          <w:szCs w:val="22"/>
        </w:rPr>
        <w:t>R4-2</w:t>
      </w:r>
      <w:r w:rsidR="00E70B34" w:rsidRPr="00871D3A">
        <w:rPr>
          <w:rFonts w:cs="Arial" w:hint="eastAsia"/>
          <w:b/>
          <w:bCs/>
          <w:sz w:val="22"/>
          <w:szCs w:val="22"/>
        </w:rPr>
        <w:t>2</w:t>
      </w:r>
      <w:r w:rsidR="00E70B34" w:rsidRPr="00871D3A">
        <w:rPr>
          <w:rFonts w:cs="Arial"/>
          <w:b/>
          <w:bCs/>
          <w:sz w:val="22"/>
          <w:szCs w:val="22"/>
        </w:rPr>
        <w:t>02413</w:t>
      </w:r>
    </w:p>
    <w:p w14:paraId="441B8E21" w14:textId="32F5E717"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E70B34">
        <w:rPr>
          <w:rFonts w:cs="Arial"/>
          <w:sz w:val="22"/>
          <w:szCs w:val="22"/>
        </w:rPr>
        <w:t>7</w:t>
      </w:r>
    </w:p>
    <w:p w14:paraId="02E5A917" w14:textId="1DD054B2" w:rsidR="00562493" w:rsidRDefault="004F2E2A" w:rsidP="00562493">
      <w:pPr>
        <w:spacing w:after="60"/>
        <w:ind w:left="1985" w:hanging="1985"/>
        <w:rPr>
          <w:rFonts w:cs="Arial"/>
          <w:b/>
          <w:bCs/>
        </w:rPr>
      </w:pPr>
      <w:r>
        <w:rPr>
          <w:rFonts w:cs="Arial"/>
          <w:b/>
        </w:rPr>
        <w:t>Work Item:</w:t>
      </w:r>
      <w:r>
        <w:rPr>
          <w:rFonts w:cs="Arial"/>
          <w:b/>
        </w:rPr>
        <w:tab/>
      </w:r>
      <w:proofErr w:type="spellStart"/>
      <w:r w:rsidR="00937C46" w:rsidRPr="00CB4EBD">
        <w:rPr>
          <w:rFonts w:cs="Arial"/>
          <w:bCs/>
        </w:rPr>
        <w:t>NR_</w:t>
      </w:r>
      <w:r w:rsidR="00E70B34">
        <w:rPr>
          <w:rFonts w:cs="Arial"/>
          <w:bCs/>
        </w:rPr>
        <w:t>f</w:t>
      </w:r>
      <w:r w:rsidR="00937C46" w:rsidRPr="00CB4EBD">
        <w:rPr>
          <w:rFonts w:cs="Arial"/>
          <w:bCs/>
        </w:rPr>
        <w:t>eMIMO</w:t>
      </w:r>
      <w:proofErr w:type="spellEnd"/>
      <w:r w:rsidR="00E70B34">
        <w:rPr>
          <w:rFonts w:cs="Arial"/>
          <w:bCs/>
        </w:rPr>
        <w:t>-Core</w:t>
      </w: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59246CC2"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937C46">
        <w:rPr>
          <w:rFonts w:eastAsiaTheme="minorEastAsia" w:cs="Arial"/>
          <w:bCs/>
          <w:lang w:val="en-US"/>
        </w:rPr>
        <w:t>4</w:t>
      </w:r>
    </w:p>
    <w:p w14:paraId="0A9EDA95" w14:textId="671CC82E"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5D5A53A9" w14:textId="56F99A77" w:rsidR="00B12B8A" w:rsidRDefault="00B12B8A" w:rsidP="006A112E">
      <w:pPr>
        <w:rPr>
          <w:rFonts w:cs="Arial"/>
          <w:lang w:val="en-US"/>
        </w:rPr>
      </w:pPr>
      <w:r w:rsidRPr="00B12B8A">
        <w:rPr>
          <w:rFonts w:cs="Arial"/>
          <w:noProof/>
          <w:lang w:val="en-US"/>
        </w:rPr>
        <mc:AlternateContent>
          <mc:Choice Requires="wps">
            <w:drawing>
              <wp:anchor distT="45720" distB="45720" distL="114300" distR="114300" simplePos="0" relativeHeight="251659264" behindDoc="0" locked="0" layoutInCell="1" allowOverlap="1" wp14:anchorId="28979047" wp14:editId="13BB2439">
                <wp:simplePos x="0" y="0"/>
                <wp:positionH relativeFrom="margin">
                  <wp:posOffset>92075</wp:posOffset>
                </wp:positionH>
                <wp:positionV relativeFrom="paragraph">
                  <wp:posOffset>956310</wp:posOffset>
                </wp:positionV>
                <wp:extent cx="5819775" cy="1404620"/>
                <wp:effectExtent l="0" t="0" r="2857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288C3D7E" w14:textId="226B16F2" w:rsidR="00B12B8A" w:rsidRPr="00B12B8A" w:rsidRDefault="00B12B8A">
                            <w:pPr>
                              <w:rPr>
                                <w:rFonts w:eastAsia="微软雅黑"/>
                                <w:iCs/>
                              </w:rPr>
                            </w:pPr>
                            <w:r w:rsidRPr="00B12B8A">
                              <w:rPr>
                                <w:rFonts w:eastAsia="微软雅黑"/>
                                <w:iCs/>
                              </w:rPr>
                              <w:t>Excerpt from 38.214 v17.0.0</w:t>
                            </w:r>
                          </w:p>
                          <w:p w14:paraId="7EB137D4" w14:textId="421130DC" w:rsidR="00B12B8A" w:rsidRPr="00B12B8A" w:rsidRDefault="00B12B8A">
                            <w:pPr>
                              <w:rPr>
                                <w:rFonts w:cs="Arial"/>
                                <w:i/>
                                <w:lang w:val="en-US"/>
                              </w:rPr>
                            </w:pPr>
                            <w:r w:rsidRPr="00B12B8A">
                              <w:rPr>
                                <w:rFonts w:eastAsia="微软雅黑"/>
                                <w:i/>
                                <w:iCs/>
                              </w:rPr>
                              <w:t xml:space="preserve">For two SRS resource sets of an antenna switching located in two consecutive slots, if UE is capable of transmitting SRS in all symbols in one slot, a guard period of </w:t>
                            </w:r>
                            <w:r w:rsidRPr="00B12B8A">
                              <w:rPr>
                                <w:rFonts w:eastAsia="微软雅黑"/>
                                <w:i/>
                              </w:rPr>
                              <w:t>Y</w:t>
                            </w:r>
                            <w:r w:rsidRPr="00B12B8A">
                              <w:rPr>
                                <w:rFonts w:eastAsia="微软雅黑"/>
                                <w:i/>
                                <w:iCs/>
                              </w:rPr>
                              <w:t xml:space="preserve"> symbols exists between the last OFDM symbol occupied by the SRS resource set in the first slot and the first OFDM symbol occupied by the SRS resource set in the second slot.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979047" id="_x0000_t202" coordsize="21600,21600" o:spt="202" path="m,l,21600r21600,l21600,xe">
                <v:stroke joinstyle="miter"/>
                <v:path gradientshapeok="t" o:connecttype="rect"/>
              </v:shapetype>
              <v:shape id="文本框 2" o:spid="_x0000_s1026" type="#_x0000_t202" style="position:absolute;left:0;text-align:left;margin-left:7.25pt;margin-top:75.3pt;width:458.2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">
                <v:textbox style="mso-fit-shape-to-text:t">
                  <w:txbxContent>
                    <w:p w14:paraId="288C3D7E" w14:textId="226B16F2" w:rsidR="00B12B8A" w:rsidRPr="00B12B8A" w:rsidRDefault="00B12B8A">
                      <w:pPr>
                        <w:rPr>
                          <w:rFonts w:eastAsia="微软雅黑"/>
                          <w:iCs/>
                        </w:rPr>
                      </w:pPr>
                      <w:r w:rsidRPr="00B12B8A">
                        <w:rPr>
                          <w:rFonts w:eastAsia="微软雅黑"/>
                          <w:iCs/>
                        </w:rPr>
                        <w:t>Excerpt from 38.214 v17.0.0</w:t>
                      </w:r>
                    </w:p>
                    <w:p w14:paraId="7EB137D4" w14:textId="421130DC" w:rsidR="00B12B8A" w:rsidRPr="00B12B8A" w:rsidRDefault="00B12B8A">
                      <w:pPr>
                        <w:rPr>
                          <w:rFonts w:cs="Arial"/>
                          <w:i/>
                          <w:lang w:val="en-US"/>
                        </w:rPr>
                      </w:pPr>
                      <w:r w:rsidRPr="00B12B8A">
                        <w:rPr>
                          <w:rFonts w:eastAsia="微软雅黑"/>
                          <w:i/>
                          <w:iCs/>
                        </w:rPr>
                        <w:t xml:space="preserve">For two SRS resource sets of an antenna switching located in two consecutive slots, if UE is capable of transmitting SRS in all symbols in one slot, a guard period of </w:t>
                      </w:r>
                      <w:r w:rsidRPr="00B12B8A">
                        <w:rPr>
                          <w:rFonts w:eastAsia="微软雅黑"/>
                          <w:i/>
                        </w:rPr>
                        <w:t>Y</w:t>
                      </w:r>
                      <w:r w:rsidRPr="00B12B8A">
                        <w:rPr>
                          <w:rFonts w:eastAsia="微软雅黑"/>
                          <w:i/>
                          <w:iCs/>
                        </w:rPr>
                        <w:t xml:space="preserve"> symbols exists between the last OFDM symbol occupied by the SRS resource set in the first slot and the first OFDM symbol occupied by the SRS resource set in the second slot.</w:t>
                      </w:r>
                    </w:p>
                  </w:txbxContent>
                </v:textbox>
                <w10:wrap type="square" anchorx="margin"/>
              </v:shape>
            </w:pict>
          </mc:Fallback>
        </mc:AlternateContent>
      </w:r>
      <w:r w:rsidR="00F45823" w:rsidRPr="006A112E">
        <w:rPr>
          <w:rFonts w:cs="Arial"/>
        </w:rPr>
        <w:t>RAN1 would like to thank RAN</w:t>
      </w:r>
      <w:r w:rsidR="00B01EBA">
        <w:rPr>
          <w:rFonts w:cs="Arial"/>
        </w:rPr>
        <w:t>4</w:t>
      </w:r>
      <w:r w:rsidR="00F45823" w:rsidRPr="006A112E">
        <w:rPr>
          <w:rFonts w:cs="Arial"/>
        </w:rPr>
        <w:t xml:space="preserve"> for the</w:t>
      </w:r>
      <w:r w:rsidR="00EC6AF7" w:rsidRPr="006A112E">
        <w:rPr>
          <w:rFonts w:cs="Arial"/>
        </w:rPr>
        <w:t xml:space="preserve"> </w:t>
      </w:r>
      <w:r w:rsidR="00F45823" w:rsidRPr="006A112E">
        <w:rPr>
          <w:rFonts w:cs="Arial"/>
        </w:rPr>
        <w:t xml:space="preserve">LS </w:t>
      </w:r>
      <w:r w:rsidR="00F45823" w:rsidRPr="006A112E">
        <w:rPr>
          <w:rFonts w:cs="Arial" w:hint="eastAsia"/>
        </w:rPr>
        <w:t xml:space="preserve">in </w:t>
      </w:r>
      <w:r w:rsidR="00271812" w:rsidRPr="006A112E">
        <w:rPr>
          <w:rFonts w:cs="Arial"/>
        </w:rPr>
        <w:t>R</w:t>
      </w:r>
      <w:r w:rsidR="00015226">
        <w:rPr>
          <w:rFonts w:cs="Arial"/>
        </w:rPr>
        <w:t>4</w:t>
      </w:r>
      <w:r w:rsidR="00271812" w:rsidRPr="006A112E">
        <w:rPr>
          <w:rFonts w:cs="Arial"/>
        </w:rPr>
        <w:t>-2</w:t>
      </w:r>
      <w:r w:rsidR="00B01EBA">
        <w:rPr>
          <w:rFonts w:cs="Arial"/>
        </w:rPr>
        <w:t>20</w:t>
      </w:r>
      <w:r w:rsidR="00015226">
        <w:rPr>
          <w:rFonts w:cs="Arial"/>
        </w:rPr>
        <w:t>2413</w:t>
      </w:r>
      <w:r w:rsidR="00271812" w:rsidRPr="006A112E">
        <w:rPr>
          <w:rFonts w:cs="Arial"/>
        </w:rPr>
        <w:t xml:space="preserve"> </w:t>
      </w:r>
      <w:r w:rsidR="002321F2">
        <w:rPr>
          <w:rFonts w:cs="Arial"/>
        </w:rPr>
        <w:t>on</w:t>
      </w:r>
      <w:r w:rsidR="00ED14B9">
        <w:rPr>
          <w:rFonts w:cs="Arial"/>
        </w:rPr>
        <w:t xml:space="preserve"> the</w:t>
      </w:r>
      <w:r w:rsidR="00B653A7">
        <w:rPr>
          <w:rFonts w:cs="Arial"/>
        </w:rPr>
        <w:t xml:space="preserve"> issues of </w:t>
      </w:r>
      <w:r w:rsidR="00B653A7">
        <w:rPr>
          <w:rFonts w:cs="Arial"/>
          <w:lang w:val="en-US"/>
        </w:rPr>
        <w:t xml:space="preserve">transmission of other UL signals during the gap </w:t>
      </w:r>
      <w:r w:rsidR="00B653A7" w:rsidRPr="009C671B">
        <w:rPr>
          <w:rFonts w:cs="Arial"/>
          <w:lang w:val="en-US"/>
        </w:rPr>
        <w:t>between two SRS resource</w:t>
      </w:r>
      <w:r w:rsidR="00B653A7">
        <w:rPr>
          <w:rFonts w:cs="Arial"/>
          <w:lang w:val="en-US"/>
        </w:rPr>
        <w:t xml:space="preserve"> sets, when the Tx antenna for SRS and PUSCH/PUCCH is different</w:t>
      </w:r>
      <w:r w:rsidR="00574C27">
        <w:rPr>
          <w:rFonts w:cs="Arial"/>
          <w:lang w:val="en-US"/>
        </w:rPr>
        <w:t xml:space="preserve">. This issue is not unique to Rel-17, </w:t>
      </w:r>
      <w:r w:rsidR="00574C27" w:rsidRPr="009C671B">
        <w:rPr>
          <w:rFonts w:cs="Arial"/>
          <w:lang w:val="en-US"/>
        </w:rPr>
        <w:t>several OFDM symbols gap can</w:t>
      </w:r>
      <w:r w:rsidR="00574C27">
        <w:rPr>
          <w:rFonts w:cs="Arial"/>
          <w:lang w:val="en-US"/>
        </w:rPr>
        <w:t xml:space="preserve"> already</w:t>
      </w:r>
      <w:r w:rsidR="00574C27" w:rsidRPr="009C671B">
        <w:rPr>
          <w:rFonts w:cs="Arial"/>
          <w:lang w:val="en-US"/>
        </w:rPr>
        <w:t xml:space="preserve"> exist between two SRS resource</w:t>
      </w:r>
      <w:r w:rsidR="00574C27">
        <w:rPr>
          <w:rFonts w:cs="Arial"/>
          <w:lang w:val="en-US"/>
        </w:rPr>
        <w:t xml:space="preserve"> sets in Rel-15 (two SRS resource sets are configured for 1</w:t>
      </w:r>
      <w:r w:rsidR="0053723E">
        <w:rPr>
          <w:rFonts w:cs="Arial"/>
          <w:lang w:val="en-US"/>
        </w:rPr>
        <w:t>T4R antenna switching</w:t>
      </w:r>
      <w:r w:rsidR="00574C27">
        <w:rPr>
          <w:rFonts w:cs="Arial"/>
          <w:lang w:val="en-US"/>
        </w:rPr>
        <w:t>) where SRS configuration is confined within last 6 symbols of a slot</w:t>
      </w:r>
      <w:r w:rsidR="00A14C32">
        <w:rPr>
          <w:rFonts w:cs="Arial"/>
          <w:lang w:val="en-US"/>
        </w:rPr>
        <w:t xml:space="preserve">, the only difference is that </w:t>
      </w:r>
      <w:r>
        <w:rPr>
          <w:rFonts w:cs="Arial"/>
          <w:lang w:val="en-US"/>
        </w:rPr>
        <w:t>Rel-17 spec</w:t>
      </w:r>
      <w:r w:rsidR="00F661C9">
        <w:rPr>
          <w:rFonts w:cs="Arial"/>
          <w:lang w:val="en-US"/>
        </w:rPr>
        <w:t>ified</w:t>
      </w:r>
      <w:r>
        <w:rPr>
          <w:rFonts w:cs="Arial"/>
          <w:lang w:val="en-US"/>
        </w:rPr>
        <w:t xml:space="preserve"> a guard period of Y symbols between 2 SRS resource sets located in two consecutive slots.</w:t>
      </w:r>
    </w:p>
    <w:p w14:paraId="45D4EBB2" w14:textId="5D03F742" w:rsidR="00B12B8A" w:rsidRDefault="00B12B8A" w:rsidP="006A112E">
      <w:pPr>
        <w:rPr>
          <w:rFonts w:cs="Arial"/>
          <w:lang w:val="en-US"/>
        </w:rPr>
      </w:pPr>
    </w:p>
    <w:p w14:paraId="5CD9AD89" w14:textId="1F2D78DB" w:rsidR="00A67518" w:rsidRDefault="00574C27" w:rsidP="006A112E">
      <w:pPr>
        <w:rPr>
          <w:rFonts w:cs="Arial"/>
        </w:rPr>
      </w:pPr>
      <w:r>
        <w:rPr>
          <w:rFonts w:cs="Arial"/>
          <w:lang w:val="en-US"/>
        </w:rPr>
        <w:t>It was discussed in RAN1 during Rel-15 whether to introduce guard symbol(s) for the case when the Tx antenna for SRS and PUSCH/PUCCH is different, however no consensus reached and left to UE implementation.</w:t>
      </w:r>
      <w:r w:rsidR="00840D58">
        <w:rPr>
          <w:rFonts w:cs="Arial"/>
          <w:lang w:val="en-US"/>
        </w:rPr>
        <w:t xml:space="preserve"> RAN1 understands that </w:t>
      </w:r>
      <w:r w:rsidR="00840D58" w:rsidRPr="0032652A">
        <w:rPr>
          <w:rFonts w:cs="Arial"/>
          <w:lang w:val="en-US"/>
        </w:rPr>
        <w:t>not sending PU</w:t>
      </w:r>
      <w:r w:rsidR="00840D58">
        <w:rPr>
          <w:rFonts w:cs="Arial"/>
          <w:lang w:val="en-US"/>
        </w:rPr>
        <w:t>SCH and PUCCH between SRS</w:t>
      </w:r>
      <w:r w:rsidR="00840D58" w:rsidRPr="00EE2F2B">
        <w:rPr>
          <w:rFonts w:cs="Arial"/>
          <w:lang w:val="en-US"/>
        </w:rPr>
        <w:t xml:space="preserve"> </w:t>
      </w:r>
      <w:r w:rsidR="00840D58">
        <w:rPr>
          <w:rFonts w:cs="Arial"/>
          <w:lang w:val="en-US"/>
        </w:rPr>
        <w:t>resources</w:t>
      </w:r>
      <w:r w:rsidR="00840D58" w:rsidRPr="0032652A">
        <w:rPr>
          <w:rFonts w:cs="Arial"/>
          <w:lang w:val="en-US"/>
        </w:rPr>
        <w:t xml:space="preserve"> belonging to different set</w:t>
      </w:r>
      <w:r w:rsidR="00840D58">
        <w:rPr>
          <w:rFonts w:cs="Arial"/>
          <w:lang w:val="en-US"/>
        </w:rPr>
        <w:t>s</w:t>
      </w:r>
      <w:r w:rsidR="00840D58" w:rsidRPr="0032652A">
        <w:rPr>
          <w:rFonts w:cs="Arial"/>
          <w:lang w:val="en-US"/>
        </w:rPr>
        <w:t xml:space="preserve"> where usage is set to an</w:t>
      </w:r>
      <w:r w:rsidR="00840D58">
        <w:rPr>
          <w:rFonts w:cs="Arial"/>
          <w:lang w:val="en-US"/>
        </w:rPr>
        <w:t>tenna switching is inefficient.</w:t>
      </w:r>
      <w:r>
        <w:rPr>
          <w:rFonts w:cs="Arial"/>
          <w:lang w:val="en-US"/>
        </w:rPr>
        <w:t xml:space="preserve"> </w:t>
      </w:r>
      <w:r w:rsidR="00840D58">
        <w:rPr>
          <w:rFonts w:cs="Arial"/>
          <w:lang w:val="en-US"/>
        </w:rPr>
        <w:t>Transient period for antenna switching is up to RAN4 discussion.</w:t>
      </w:r>
      <w:r w:rsidR="00B653A7">
        <w:rPr>
          <w:rFonts w:cs="Arial"/>
        </w:rPr>
        <w:t xml:space="preserve"> </w:t>
      </w:r>
    </w:p>
    <w:p w14:paraId="16B81731" w14:textId="2CCC69E7" w:rsidR="006508F3" w:rsidRPr="00C122DA" w:rsidRDefault="00ED14B9" w:rsidP="00C122DA">
      <w:pPr>
        <w:rPr>
          <w:rFonts w:cs="Arial"/>
          <w:lang w:val="en-US"/>
        </w:rPr>
      </w:pPr>
      <w:r w:rsidRPr="00C122DA">
        <w:rPr>
          <w:rFonts w:cs="Arial"/>
          <w:lang w:val="en-US"/>
        </w:rPr>
        <w:t>Please find RAN1 answers to the questions below.</w:t>
      </w:r>
    </w:p>
    <w:p w14:paraId="39079710" w14:textId="77777777" w:rsidR="00ED14B9" w:rsidRDefault="00ED14B9" w:rsidP="006508F3">
      <w:pPr>
        <w:pStyle w:val="a8"/>
        <w:spacing w:after="120"/>
        <w:rPr>
          <w:b w:val="0"/>
        </w:rPr>
      </w:pPr>
    </w:p>
    <w:p w14:paraId="393B283C" w14:textId="77777777" w:rsidR="00015226" w:rsidRPr="009C671B" w:rsidRDefault="00015226" w:rsidP="00015226">
      <w:pPr>
        <w:rPr>
          <w:rFonts w:cs="Arial"/>
          <w:lang w:val="en-US"/>
        </w:rPr>
      </w:pPr>
      <w:r w:rsidRPr="009C671B">
        <w:rPr>
          <w:rFonts w:cs="Arial"/>
          <w:b/>
          <w:lang w:val="en-US"/>
        </w:rPr>
        <w:t>Question 1:</w:t>
      </w:r>
      <w:r w:rsidRPr="009C671B">
        <w:rPr>
          <w:rFonts w:cs="Arial"/>
          <w:lang w:val="en-US"/>
        </w:rPr>
        <w:t xml:space="preserve"> </w:t>
      </w:r>
      <w:r w:rsidRPr="00CB3308">
        <w:rPr>
          <w:rFonts w:cs="Arial"/>
          <w:lang w:val="en-US"/>
        </w:rPr>
        <w:t>Is UE expected to transmit other signals between SRSs belonging to different set where usage is set to antenna switching?</w:t>
      </w:r>
      <w:r w:rsidRPr="009C671B">
        <w:rPr>
          <w:rFonts w:cs="Arial"/>
          <w:lang w:val="en-US"/>
        </w:rPr>
        <w:t xml:space="preserve"> </w:t>
      </w:r>
    </w:p>
    <w:p w14:paraId="45668B1B" w14:textId="6B61CF43" w:rsidR="00015226" w:rsidRPr="00A50D41" w:rsidRDefault="00840D58" w:rsidP="006508F3">
      <w:pPr>
        <w:pStyle w:val="a8"/>
        <w:spacing w:after="120"/>
        <w:rPr>
          <w:b w:val="0"/>
          <w:sz w:val="20"/>
          <w:szCs w:val="20"/>
        </w:rPr>
      </w:pPr>
      <w:r w:rsidRPr="00A50D41">
        <w:rPr>
          <w:sz w:val="20"/>
          <w:szCs w:val="20"/>
        </w:rPr>
        <w:t>Answer 1:</w:t>
      </w:r>
      <w:r w:rsidRPr="00A50D41">
        <w:rPr>
          <w:b w:val="0"/>
          <w:sz w:val="20"/>
          <w:szCs w:val="20"/>
        </w:rPr>
        <w:t xml:space="preserve"> UE is expected to transmit other signals between SRSs belonging to different set where usage is set to antenna switching</w:t>
      </w:r>
      <w:r w:rsidR="00A03E04">
        <w:rPr>
          <w:b w:val="0"/>
          <w:sz w:val="20"/>
          <w:szCs w:val="20"/>
        </w:rPr>
        <w:t>.</w:t>
      </w:r>
    </w:p>
    <w:p w14:paraId="50822195" w14:textId="6BCB6643" w:rsidR="00015226" w:rsidRDefault="00015226" w:rsidP="00015226">
      <w:pPr>
        <w:rPr>
          <w:rFonts w:cs="Arial"/>
          <w:lang w:val="en-US"/>
        </w:rPr>
      </w:pPr>
      <w:r w:rsidRPr="009C671B">
        <w:rPr>
          <w:rFonts w:cs="Arial"/>
          <w:b/>
          <w:lang w:val="en-US"/>
        </w:rPr>
        <w:t>Question 2:</w:t>
      </w:r>
      <w:r w:rsidRPr="009C671B">
        <w:rPr>
          <w:rFonts w:cs="Arial"/>
          <w:lang w:val="en-US"/>
        </w:rPr>
        <w:t xml:space="preserve"> </w:t>
      </w:r>
      <w:r w:rsidRPr="00CB3308">
        <w:rPr>
          <w:rFonts w:cs="Arial"/>
          <w:lang w:val="en-US"/>
        </w:rPr>
        <w:t xml:space="preserve">Should there </w:t>
      </w:r>
      <w:r w:rsidRPr="00E24E5C">
        <w:rPr>
          <w:rFonts w:cs="Arial"/>
          <w:lang w:val="en-US"/>
        </w:rPr>
        <w:t>be a guard period defined in RAN1 specs or a switching time defined in ran4 specs in between SRSs and other signals?</w:t>
      </w:r>
    </w:p>
    <w:p w14:paraId="751F1A7D" w14:textId="649B714A" w:rsidR="00840D58" w:rsidRDefault="00840D58" w:rsidP="00015226">
      <w:pPr>
        <w:rPr>
          <w:lang w:val="en-US"/>
        </w:rPr>
      </w:pPr>
      <w:r w:rsidRPr="00840D58">
        <w:rPr>
          <w:b/>
          <w:lang w:val="en-US"/>
        </w:rPr>
        <w:t>Answer 2:</w:t>
      </w:r>
      <w:r>
        <w:rPr>
          <w:lang w:val="en-US"/>
        </w:rPr>
        <w:t xml:space="preserve"> Whether a guard period or a switching time is needed depends on the outcome of discussion on “transient period”. For simplicity, a switching time can be defined in RAN4 specs </w:t>
      </w:r>
      <w:r w:rsidR="00885D21">
        <w:rPr>
          <w:lang w:val="en-US"/>
        </w:rPr>
        <w:t>in between SRS</w:t>
      </w:r>
      <w:r w:rsidR="00FD4D53">
        <w:rPr>
          <w:lang w:val="en-US"/>
        </w:rPr>
        <w:t xml:space="preserve"> </w:t>
      </w:r>
      <w:r w:rsidR="00FD4D53" w:rsidRPr="0032652A">
        <w:rPr>
          <w:rFonts w:cs="Arial"/>
          <w:lang w:val="en-US"/>
        </w:rPr>
        <w:t>where usage is set to an</w:t>
      </w:r>
      <w:r w:rsidR="00FD4D53">
        <w:rPr>
          <w:rFonts w:cs="Arial"/>
          <w:lang w:val="en-US"/>
        </w:rPr>
        <w:t>tenna switching</w:t>
      </w:r>
      <w:r w:rsidR="00885D21">
        <w:rPr>
          <w:lang w:val="en-US"/>
        </w:rPr>
        <w:t xml:space="preserve"> and other signals</w:t>
      </w:r>
      <w:r>
        <w:rPr>
          <w:lang w:val="en-US"/>
        </w:rPr>
        <w:t xml:space="preserve"> </w:t>
      </w:r>
      <w:r w:rsidR="00885D21">
        <w:rPr>
          <w:lang w:val="en-US"/>
        </w:rPr>
        <w:t>if deemed necessary by RAN4.</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34FC2A72" w:rsidR="00516B8C" w:rsidRPr="009F3517" w:rsidRDefault="00516B8C" w:rsidP="00516B8C">
      <w:pPr>
        <w:rPr>
          <w:b/>
        </w:rPr>
      </w:pPr>
      <w:r w:rsidRPr="009F3517">
        <w:rPr>
          <w:b/>
        </w:rPr>
        <w:lastRenderedPageBreak/>
        <w:t xml:space="preserve">To </w:t>
      </w:r>
      <w:r w:rsidR="007D436B">
        <w:rPr>
          <w:b/>
        </w:rPr>
        <w:t>RAN</w:t>
      </w:r>
      <w:r w:rsidR="00995316">
        <w:rPr>
          <w:b/>
        </w:rPr>
        <w:t>4</w:t>
      </w:r>
    </w:p>
    <w:p w14:paraId="38C63E21" w14:textId="2A36DE6C" w:rsidR="00042DB5" w:rsidRDefault="003F0DCA" w:rsidP="00042DB5">
      <w:pPr>
        <w:rPr>
          <w:lang w:val="en-US"/>
        </w:rPr>
      </w:pPr>
      <w:r>
        <w:rPr>
          <w:b/>
        </w:rPr>
        <w:t>ACTION:</w:t>
      </w:r>
    </w:p>
    <w:p w14:paraId="46CE0416" w14:textId="7F9DB13B" w:rsidR="00153799" w:rsidRPr="00CF27AD" w:rsidRDefault="00153799" w:rsidP="00CF27AD">
      <w:pPr>
        <w:tabs>
          <w:tab w:val="left" w:pos="3960"/>
          <w:tab w:val="left" w:pos="4140"/>
          <w:tab w:val="left" w:pos="4680"/>
          <w:tab w:val="left" w:pos="7200"/>
        </w:tabs>
        <w:ind w:left="2268" w:hanging="2268"/>
        <w:rPr>
          <w:bCs/>
        </w:rPr>
      </w:pPr>
      <w:r w:rsidRPr="00CF27AD">
        <w:rPr>
          <w:bCs/>
        </w:rPr>
        <w:t>RAN</w:t>
      </w:r>
      <w:r w:rsidR="009242D5" w:rsidRPr="00CF27AD">
        <w:rPr>
          <w:rFonts w:hint="eastAsia"/>
          <w:bCs/>
        </w:rPr>
        <w:t>1</w:t>
      </w:r>
      <w:r w:rsidRPr="00CF27AD">
        <w:rPr>
          <w:bCs/>
        </w:rPr>
        <w:t xml:space="preserve"> would like to respectfully request RAN</w:t>
      </w:r>
      <w:r w:rsidR="00995316">
        <w:rPr>
          <w:bCs/>
        </w:rPr>
        <w:t>4</w:t>
      </w:r>
      <w:r w:rsidRPr="00CF27AD">
        <w:rPr>
          <w:bCs/>
        </w:rPr>
        <w:t xml:space="preserve"> to take the above </w:t>
      </w:r>
      <w:r w:rsidR="00301F5E" w:rsidRPr="00CF27AD">
        <w:rPr>
          <w:bCs/>
        </w:rPr>
        <w:t>feedback</w:t>
      </w:r>
      <w:r w:rsidRPr="00CF27AD">
        <w:rPr>
          <w:bCs/>
        </w:rPr>
        <w:t xml:space="preserve"> into account</w:t>
      </w:r>
      <w:r w:rsidR="00FC794E" w:rsidRPr="00CF27AD">
        <w:rPr>
          <w:bC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C008486" w:rsidR="00301F5E" w:rsidRDefault="00301F5E" w:rsidP="00301F5E">
      <w:pPr>
        <w:tabs>
          <w:tab w:val="left" w:pos="3960"/>
          <w:tab w:val="left" w:pos="4140"/>
          <w:tab w:val="left" w:pos="4680"/>
          <w:tab w:val="left" w:pos="7200"/>
        </w:tabs>
        <w:ind w:left="2268" w:hanging="2268"/>
        <w:rPr>
          <w:bCs/>
        </w:rPr>
      </w:pPr>
      <w:r w:rsidRPr="00FB22D5">
        <w:rPr>
          <w:bCs/>
        </w:rPr>
        <w:t>TSG-RAN WG1 Meeting #10</w:t>
      </w:r>
      <w:r w:rsidR="0030369B">
        <w:rPr>
          <w:bCs/>
        </w:rPr>
        <w:t>9</w:t>
      </w:r>
      <w:r>
        <w:rPr>
          <w:bCs/>
        </w:rPr>
        <w:t>-e</w:t>
      </w:r>
      <w:r w:rsidRPr="00FB22D5">
        <w:rPr>
          <w:rFonts w:hint="eastAsia"/>
          <w:bCs/>
        </w:rPr>
        <w:t xml:space="preserve"> </w:t>
      </w:r>
      <w:r>
        <w:rPr>
          <w:bCs/>
        </w:rPr>
        <w:t xml:space="preserve">  1</w:t>
      </w:r>
      <w:r w:rsidR="000C4F71">
        <w:rPr>
          <w:bCs/>
        </w:rPr>
        <w:t>6</w:t>
      </w:r>
      <w:r w:rsidRPr="00B5459D">
        <w:rPr>
          <w:bCs/>
          <w:vertAlign w:val="superscript"/>
        </w:rPr>
        <w:t>th</w:t>
      </w:r>
      <w:r w:rsidRPr="00FB22D5">
        <w:rPr>
          <w:bCs/>
        </w:rPr>
        <w:t xml:space="preserve"> </w:t>
      </w:r>
      <w:r>
        <w:rPr>
          <w:bCs/>
        </w:rPr>
        <w:t xml:space="preserve">– </w:t>
      </w:r>
      <w:r w:rsidR="000C4F71">
        <w:rPr>
          <w:bCs/>
        </w:rPr>
        <w:t>27</w:t>
      </w:r>
      <w:r w:rsidRPr="00B5459D">
        <w:rPr>
          <w:bCs/>
          <w:vertAlign w:val="superscript"/>
        </w:rPr>
        <w:t>th</w:t>
      </w:r>
      <w:r>
        <w:rPr>
          <w:bCs/>
        </w:rPr>
        <w:t xml:space="preserve"> </w:t>
      </w:r>
      <w:r w:rsidR="00C26286">
        <w:rPr>
          <w:bCs/>
        </w:rPr>
        <w:t>May</w:t>
      </w:r>
      <w:r>
        <w:rPr>
          <w:bCs/>
        </w:rPr>
        <w:t>.</w:t>
      </w:r>
      <w:r w:rsidRPr="00FB22D5">
        <w:rPr>
          <w:rFonts w:hint="eastAsia"/>
          <w:bCs/>
        </w:rPr>
        <w:t xml:space="preserve"> 202</w:t>
      </w:r>
      <w:r w:rsidR="00C26286">
        <w:rPr>
          <w:bCs/>
        </w:rPr>
        <w:t>2</w:t>
      </w:r>
      <w:r>
        <w:rPr>
          <w:bCs/>
        </w:rPr>
        <w:t xml:space="preserve">      </w:t>
      </w:r>
      <w:r w:rsidRPr="00FB22D5">
        <w:rPr>
          <w:rFonts w:hint="eastAsia"/>
          <w:bCs/>
        </w:rPr>
        <w:t xml:space="preserve">      </w:t>
      </w:r>
      <w:r>
        <w:rPr>
          <w:bCs/>
        </w:rPr>
        <w:t xml:space="preserve">                    </w:t>
      </w:r>
      <w:proofErr w:type="spellStart"/>
      <w:r>
        <w:rPr>
          <w:bCs/>
        </w:rPr>
        <w:t>emeeting</w:t>
      </w:r>
      <w:proofErr w:type="spellEnd"/>
    </w:p>
    <w:p w14:paraId="0B30C0C2" w14:textId="326B8EA6"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w:t>
      </w:r>
      <w:r w:rsidR="005E232B">
        <w:rPr>
          <w:bCs/>
        </w:rPr>
        <w:t>10</w:t>
      </w:r>
      <w:r w:rsidRPr="006C6C59">
        <w:rPr>
          <w:rFonts w:hint="eastAsia"/>
          <w:bCs/>
        </w:rPr>
        <w:t xml:space="preserve"> </w:t>
      </w:r>
      <w:r>
        <w:rPr>
          <w:bCs/>
        </w:rPr>
        <w:t xml:space="preserve">  </w:t>
      </w:r>
      <w:r w:rsidRPr="006C6C59">
        <w:rPr>
          <w:rFonts w:hint="eastAsia"/>
          <w:bCs/>
        </w:rPr>
        <w:t xml:space="preserve">  </w:t>
      </w:r>
      <w:r w:rsidR="004E3A78">
        <w:rPr>
          <w:bCs/>
        </w:rPr>
        <w:t>22</w:t>
      </w:r>
      <w:r w:rsidR="00643066">
        <w:rPr>
          <w:bCs/>
          <w:vertAlign w:val="superscript"/>
        </w:rPr>
        <w:t>nd</w:t>
      </w:r>
      <w:r>
        <w:rPr>
          <w:bCs/>
        </w:rPr>
        <w:t xml:space="preserve"> –</w:t>
      </w:r>
      <w:r w:rsidRPr="006C6C59">
        <w:rPr>
          <w:bCs/>
        </w:rPr>
        <w:t xml:space="preserve"> </w:t>
      </w:r>
      <w:r>
        <w:rPr>
          <w:bCs/>
        </w:rPr>
        <w:t>2</w:t>
      </w:r>
      <w:r w:rsidR="004E3A78">
        <w:rPr>
          <w:bCs/>
        </w:rPr>
        <w:t>6</w:t>
      </w:r>
      <w:r w:rsidRPr="00B5459D">
        <w:rPr>
          <w:bCs/>
          <w:vertAlign w:val="superscript"/>
        </w:rPr>
        <w:t>th</w:t>
      </w:r>
      <w:r>
        <w:rPr>
          <w:bCs/>
        </w:rPr>
        <w:t xml:space="preserve"> </w:t>
      </w:r>
      <w:r w:rsidR="0096236A">
        <w:rPr>
          <w:bCs/>
        </w:rPr>
        <w:t>August</w:t>
      </w:r>
      <w:r>
        <w:rPr>
          <w:bCs/>
        </w:rPr>
        <w:t>.</w:t>
      </w:r>
      <w:r w:rsidRPr="006C6C59">
        <w:rPr>
          <w:bCs/>
        </w:rPr>
        <w:t xml:space="preserve"> 202</w:t>
      </w:r>
      <w:r>
        <w:rPr>
          <w:bCs/>
        </w:rPr>
        <w:t>2</w:t>
      </w:r>
      <w:r w:rsidRPr="006C6C59">
        <w:rPr>
          <w:rFonts w:hint="eastAsia"/>
          <w:bCs/>
        </w:rPr>
        <w:t xml:space="preserve"> </w:t>
      </w:r>
      <w:r>
        <w:rPr>
          <w:bCs/>
        </w:rPr>
        <w:t xml:space="preserve">                            </w:t>
      </w:r>
      <w:proofErr w:type="gramStart"/>
      <w:r w:rsidR="005E232B">
        <w:rPr>
          <w:rFonts w:cs="Arial"/>
          <w:color w:val="312E25"/>
          <w:sz w:val="18"/>
          <w:szCs w:val="18"/>
          <w:shd w:val="clear" w:color="auto" w:fill="FFFFFF"/>
        </w:rPr>
        <w:t>Toulouse ,</w:t>
      </w:r>
      <w:proofErr w:type="gramEnd"/>
      <w:r w:rsidR="005E232B">
        <w:rPr>
          <w:rFonts w:cs="Arial"/>
          <w:color w:val="312E25"/>
          <w:sz w:val="18"/>
          <w:szCs w:val="18"/>
          <w:shd w:val="clear" w:color="auto" w:fill="FFFFFF"/>
        </w:rPr>
        <w:t xml:space="preserve"> FR</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F669D" w14:textId="77777777" w:rsidR="00FD2242" w:rsidRDefault="00FD2242">
      <w:r>
        <w:separator/>
      </w:r>
    </w:p>
  </w:endnote>
  <w:endnote w:type="continuationSeparator" w:id="0">
    <w:p w14:paraId="60788CE3" w14:textId="77777777" w:rsidR="00FD2242" w:rsidRDefault="00FD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179F0" w14:textId="77777777" w:rsidR="00FD2242" w:rsidRDefault="00FD2242">
      <w:r>
        <w:separator/>
      </w:r>
    </w:p>
  </w:footnote>
  <w:footnote w:type="continuationSeparator" w:id="0">
    <w:p w14:paraId="3E8E30E0" w14:textId="77777777" w:rsidR="00FD2242" w:rsidRDefault="00FD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2"/>
  </w:num>
  <w:num w:numId="9">
    <w:abstractNumId w:val="23"/>
  </w:num>
  <w:num w:numId="10">
    <w:abstractNumId w:val="7"/>
  </w:num>
  <w:num w:numId="11">
    <w:abstractNumId w:val="26"/>
  </w:num>
  <w:num w:numId="12">
    <w:abstractNumId w:val="27"/>
  </w:num>
  <w:num w:numId="13">
    <w:abstractNumId w:val="15"/>
  </w:num>
  <w:num w:numId="14">
    <w:abstractNumId w:val="5"/>
  </w:num>
  <w:num w:numId="15">
    <w:abstractNumId w:val="11"/>
  </w:num>
  <w:num w:numId="16">
    <w:abstractNumId w:val="6"/>
  </w:num>
  <w:num w:numId="17">
    <w:abstractNumId w:val="22"/>
  </w:num>
  <w:num w:numId="18">
    <w:abstractNumId w:val="28"/>
  </w:num>
  <w:num w:numId="19">
    <w:abstractNumId w:val="18"/>
  </w:num>
  <w:num w:numId="20">
    <w:abstractNumId w:val="25"/>
  </w:num>
  <w:num w:numId="21">
    <w:abstractNumId w:val="14"/>
  </w:num>
  <w:num w:numId="22">
    <w:abstractNumId w:val="29"/>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30"/>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226"/>
    <w:rsid w:val="00015523"/>
    <w:rsid w:val="00015D15"/>
    <w:rsid w:val="00021309"/>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C4F71"/>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5880"/>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0D6B"/>
    <w:rsid w:val="00172793"/>
    <w:rsid w:val="00173A8E"/>
    <w:rsid w:val="00177795"/>
    <w:rsid w:val="0018143F"/>
    <w:rsid w:val="001855EE"/>
    <w:rsid w:val="00185990"/>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3411"/>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21F2"/>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001C"/>
    <w:rsid w:val="0027144F"/>
    <w:rsid w:val="00271812"/>
    <w:rsid w:val="00271F3A"/>
    <w:rsid w:val="00273278"/>
    <w:rsid w:val="002737F4"/>
    <w:rsid w:val="00273E85"/>
    <w:rsid w:val="002805F5"/>
    <w:rsid w:val="00280751"/>
    <w:rsid w:val="00282139"/>
    <w:rsid w:val="0028280A"/>
    <w:rsid w:val="00285CF4"/>
    <w:rsid w:val="0028635F"/>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369B"/>
    <w:rsid w:val="00304207"/>
    <w:rsid w:val="0030501F"/>
    <w:rsid w:val="00307BA1"/>
    <w:rsid w:val="00310DAD"/>
    <w:rsid w:val="00310E2E"/>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18EB"/>
    <w:rsid w:val="0036388B"/>
    <w:rsid w:val="00363935"/>
    <w:rsid w:val="00365F70"/>
    <w:rsid w:val="0036694C"/>
    <w:rsid w:val="00367597"/>
    <w:rsid w:val="00370E47"/>
    <w:rsid w:val="00371B89"/>
    <w:rsid w:val="00373D89"/>
    <w:rsid w:val="003742AC"/>
    <w:rsid w:val="00375789"/>
    <w:rsid w:val="00377CE1"/>
    <w:rsid w:val="00382B40"/>
    <w:rsid w:val="00385BF0"/>
    <w:rsid w:val="0039166E"/>
    <w:rsid w:val="00392EE5"/>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7BE"/>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332"/>
    <w:rsid w:val="004C0805"/>
    <w:rsid w:val="004C3898"/>
    <w:rsid w:val="004C6EDB"/>
    <w:rsid w:val="004C76A9"/>
    <w:rsid w:val="004D07C2"/>
    <w:rsid w:val="004D36B1"/>
    <w:rsid w:val="004D3D48"/>
    <w:rsid w:val="004D7EBD"/>
    <w:rsid w:val="004E2680"/>
    <w:rsid w:val="004E28F9"/>
    <w:rsid w:val="004E3695"/>
    <w:rsid w:val="004E3A78"/>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23E"/>
    <w:rsid w:val="00537C62"/>
    <w:rsid w:val="00541021"/>
    <w:rsid w:val="00542D94"/>
    <w:rsid w:val="00546970"/>
    <w:rsid w:val="005501B7"/>
    <w:rsid w:val="00550AAF"/>
    <w:rsid w:val="00551E04"/>
    <w:rsid w:val="00552519"/>
    <w:rsid w:val="005533A9"/>
    <w:rsid w:val="00554E19"/>
    <w:rsid w:val="00557EFD"/>
    <w:rsid w:val="00560E23"/>
    <w:rsid w:val="0056121F"/>
    <w:rsid w:val="00562493"/>
    <w:rsid w:val="005628AF"/>
    <w:rsid w:val="00562D61"/>
    <w:rsid w:val="005636D4"/>
    <w:rsid w:val="00567422"/>
    <w:rsid w:val="00571A7C"/>
    <w:rsid w:val="00572505"/>
    <w:rsid w:val="00573D00"/>
    <w:rsid w:val="00574C27"/>
    <w:rsid w:val="00575D57"/>
    <w:rsid w:val="00580202"/>
    <w:rsid w:val="005822A1"/>
    <w:rsid w:val="005823A3"/>
    <w:rsid w:val="00582809"/>
    <w:rsid w:val="0058798C"/>
    <w:rsid w:val="005900FA"/>
    <w:rsid w:val="00591AC1"/>
    <w:rsid w:val="005935A4"/>
    <w:rsid w:val="005948C2"/>
    <w:rsid w:val="00595DCA"/>
    <w:rsid w:val="0059779B"/>
    <w:rsid w:val="005A030C"/>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232B"/>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066"/>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87C03"/>
    <w:rsid w:val="006911D6"/>
    <w:rsid w:val="006941DF"/>
    <w:rsid w:val="00694B56"/>
    <w:rsid w:val="00695FC2"/>
    <w:rsid w:val="00696949"/>
    <w:rsid w:val="00697052"/>
    <w:rsid w:val="006973D0"/>
    <w:rsid w:val="006A1009"/>
    <w:rsid w:val="006A112E"/>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1D7"/>
    <w:rsid w:val="0070537F"/>
    <w:rsid w:val="00706101"/>
    <w:rsid w:val="00706856"/>
    <w:rsid w:val="00707072"/>
    <w:rsid w:val="00707621"/>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575B3"/>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3C41"/>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1719"/>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6FEA"/>
    <w:rsid w:val="007D7526"/>
    <w:rsid w:val="007E0957"/>
    <w:rsid w:val="007E2CE6"/>
    <w:rsid w:val="007E4610"/>
    <w:rsid w:val="007E4715"/>
    <w:rsid w:val="007E4DFF"/>
    <w:rsid w:val="007E505B"/>
    <w:rsid w:val="007E7091"/>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692"/>
    <w:rsid w:val="00832929"/>
    <w:rsid w:val="00833167"/>
    <w:rsid w:val="008356A5"/>
    <w:rsid w:val="008376AC"/>
    <w:rsid w:val="00840981"/>
    <w:rsid w:val="00840D58"/>
    <w:rsid w:val="00841AC5"/>
    <w:rsid w:val="008421C7"/>
    <w:rsid w:val="00842F9A"/>
    <w:rsid w:val="00843BD4"/>
    <w:rsid w:val="008444E8"/>
    <w:rsid w:val="00844E80"/>
    <w:rsid w:val="008451F0"/>
    <w:rsid w:val="00846C49"/>
    <w:rsid w:val="00846FE7"/>
    <w:rsid w:val="00850CEC"/>
    <w:rsid w:val="0085161B"/>
    <w:rsid w:val="008542A9"/>
    <w:rsid w:val="00856911"/>
    <w:rsid w:val="008634EB"/>
    <w:rsid w:val="00864B3C"/>
    <w:rsid w:val="008677FD"/>
    <w:rsid w:val="008706D4"/>
    <w:rsid w:val="00870853"/>
    <w:rsid w:val="00870F8A"/>
    <w:rsid w:val="008719A4"/>
    <w:rsid w:val="00871D23"/>
    <w:rsid w:val="00871D3A"/>
    <w:rsid w:val="00874312"/>
    <w:rsid w:val="0087437C"/>
    <w:rsid w:val="00875CD7"/>
    <w:rsid w:val="00876B4D"/>
    <w:rsid w:val="00877F18"/>
    <w:rsid w:val="00880DD6"/>
    <w:rsid w:val="00881836"/>
    <w:rsid w:val="00882D73"/>
    <w:rsid w:val="00883975"/>
    <w:rsid w:val="00885D21"/>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144C"/>
    <w:rsid w:val="00922010"/>
    <w:rsid w:val="00922DBE"/>
    <w:rsid w:val="009242D5"/>
    <w:rsid w:val="00925720"/>
    <w:rsid w:val="0092697B"/>
    <w:rsid w:val="00931BD9"/>
    <w:rsid w:val="00932CFB"/>
    <w:rsid w:val="00934250"/>
    <w:rsid w:val="00935B84"/>
    <w:rsid w:val="009368F3"/>
    <w:rsid w:val="00937C46"/>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236A"/>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316"/>
    <w:rsid w:val="00995AB1"/>
    <w:rsid w:val="00995F33"/>
    <w:rsid w:val="009960EC"/>
    <w:rsid w:val="009970DD"/>
    <w:rsid w:val="00997370"/>
    <w:rsid w:val="009A0FBA"/>
    <w:rsid w:val="009A1601"/>
    <w:rsid w:val="009A2249"/>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3D5D"/>
    <w:rsid w:val="009D4FF0"/>
    <w:rsid w:val="009D703C"/>
    <w:rsid w:val="009D718F"/>
    <w:rsid w:val="009E068F"/>
    <w:rsid w:val="009E14E0"/>
    <w:rsid w:val="009E1DFF"/>
    <w:rsid w:val="009E35DB"/>
    <w:rsid w:val="009E47A3"/>
    <w:rsid w:val="009E6B99"/>
    <w:rsid w:val="009F08F3"/>
    <w:rsid w:val="009F1ECE"/>
    <w:rsid w:val="009F29C2"/>
    <w:rsid w:val="009F306E"/>
    <w:rsid w:val="009F344F"/>
    <w:rsid w:val="009F3E83"/>
    <w:rsid w:val="00A03E04"/>
    <w:rsid w:val="00A048A8"/>
    <w:rsid w:val="00A04F49"/>
    <w:rsid w:val="00A105F9"/>
    <w:rsid w:val="00A10FDA"/>
    <w:rsid w:val="00A13E54"/>
    <w:rsid w:val="00A146A9"/>
    <w:rsid w:val="00A149BC"/>
    <w:rsid w:val="00A14C32"/>
    <w:rsid w:val="00A14C5F"/>
    <w:rsid w:val="00A160FA"/>
    <w:rsid w:val="00A167EC"/>
    <w:rsid w:val="00A169D2"/>
    <w:rsid w:val="00A17F63"/>
    <w:rsid w:val="00A212B6"/>
    <w:rsid w:val="00A2193B"/>
    <w:rsid w:val="00A2351A"/>
    <w:rsid w:val="00A25DE1"/>
    <w:rsid w:val="00A264A9"/>
    <w:rsid w:val="00A27785"/>
    <w:rsid w:val="00A30187"/>
    <w:rsid w:val="00A3448A"/>
    <w:rsid w:val="00A34F51"/>
    <w:rsid w:val="00A36297"/>
    <w:rsid w:val="00A372B1"/>
    <w:rsid w:val="00A41368"/>
    <w:rsid w:val="00A41E2B"/>
    <w:rsid w:val="00A44587"/>
    <w:rsid w:val="00A45425"/>
    <w:rsid w:val="00A45B74"/>
    <w:rsid w:val="00A50D41"/>
    <w:rsid w:val="00A52E1D"/>
    <w:rsid w:val="00A555F3"/>
    <w:rsid w:val="00A55705"/>
    <w:rsid w:val="00A557CF"/>
    <w:rsid w:val="00A61499"/>
    <w:rsid w:val="00A62A77"/>
    <w:rsid w:val="00A63483"/>
    <w:rsid w:val="00A64528"/>
    <w:rsid w:val="00A657D7"/>
    <w:rsid w:val="00A660AC"/>
    <w:rsid w:val="00A67518"/>
    <w:rsid w:val="00A67E6C"/>
    <w:rsid w:val="00A709CB"/>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1EBA"/>
    <w:rsid w:val="00B02AA9"/>
    <w:rsid w:val="00B02FA3"/>
    <w:rsid w:val="00B05084"/>
    <w:rsid w:val="00B05E84"/>
    <w:rsid w:val="00B0649B"/>
    <w:rsid w:val="00B105B4"/>
    <w:rsid w:val="00B12B8A"/>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3F2"/>
    <w:rsid w:val="00B62AAA"/>
    <w:rsid w:val="00B653A7"/>
    <w:rsid w:val="00B664C7"/>
    <w:rsid w:val="00B6692F"/>
    <w:rsid w:val="00B66969"/>
    <w:rsid w:val="00B66CF5"/>
    <w:rsid w:val="00B739F6"/>
    <w:rsid w:val="00B73D1F"/>
    <w:rsid w:val="00B752BD"/>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16C7"/>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5C75"/>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22DA"/>
    <w:rsid w:val="00C14D4B"/>
    <w:rsid w:val="00C154BB"/>
    <w:rsid w:val="00C17077"/>
    <w:rsid w:val="00C2081B"/>
    <w:rsid w:val="00C21DA5"/>
    <w:rsid w:val="00C22AF0"/>
    <w:rsid w:val="00C26286"/>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1C1E"/>
    <w:rsid w:val="00C82DAC"/>
    <w:rsid w:val="00C862AF"/>
    <w:rsid w:val="00C9027A"/>
    <w:rsid w:val="00C90520"/>
    <w:rsid w:val="00C9068E"/>
    <w:rsid w:val="00C93C4B"/>
    <w:rsid w:val="00C944AB"/>
    <w:rsid w:val="00C9473E"/>
    <w:rsid w:val="00C95B40"/>
    <w:rsid w:val="00C96A80"/>
    <w:rsid w:val="00C97A9F"/>
    <w:rsid w:val="00C97F7E"/>
    <w:rsid w:val="00CA1ED8"/>
    <w:rsid w:val="00CB1F63"/>
    <w:rsid w:val="00CB32A6"/>
    <w:rsid w:val="00CB65B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27AD"/>
    <w:rsid w:val="00CF30C9"/>
    <w:rsid w:val="00CF382E"/>
    <w:rsid w:val="00CF3B1F"/>
    <w:rsid w:val="00CF3BF6"/>
    <w:rsid w:val="00CF625B"/>
    <w:rsid w:val="00CF687E"/>
    <w:rsid w:val="00D00576"/>
    <w:rsid w:val="00D0349B"/>
    <w:rsid w:val="00D04434"/>
    <w:rsid w:val="00D10249"/>
    <w:rsid w:val="00D115C3"/>
    <w:rsid w:val="00D11897"/>
    <w:rsid w:val="00D12B20"/>
    <w:rsid w:val="00D13135"/>
    <w:rsid w:val="00D13E4E"/>
    <w:rsid w:val="00D13F7F"/>
    <w:rsid w:val="00D14557"/>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0DB"/>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97C1C"/>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4F0F"/>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517D"/>
    <w:rsid w:val="00E46886"/>
    <w:rsid w:val="00E47AEF"/>
    <w:rsid w:val="00E53B75"/>
    <w:rsid w:val="00E54E3B"/>
    <w:rsid w:val="00E55034"/>
    <w:rsid w:val="00E55C5C"/>
    <w:rsid w:val="00E57565"/>
    <w:rsid w:val="00E600C5"/>
    <w:rsid w:val="00E610AA"/>
    <w:rsid w:val="00E61AB2"/>
    <w:rsid w:val="00E62DE3"/>
    <w:rsid w:val="00E63838"/>
    <w:rsid w:val="00E64434"/>
    <w:rsid w:val="00E663E0"/>
    <w:rsid w:val="00E67C51"/>
    <w:rsid w:val="00E700C0"/>
    <w:rsid w:val="00E70B34"/>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3839"/>
    <w:rsid w:val="00EB4EA2"/>
    <w:rsid w:val="00EB6BB7"/>
    <w:rsid w:val="00EB7AC1"/>
    <w:rsid w:val="00EC27C6"/>
    <w:rsid w:val="00EC4207"/>
    <w:rsid w:val="00EC5653"/>
    <w:rsid w:val="00EC60B5"/>
    <w:rsid w:val="00EC6AF7"/>
    <w:rsid w:val="00EC71CE"/>
    <w:rsid w:val="00EC7A15"/>
    <w:rsid w:val="00ED1006"/>
    <w:rsid w:val="00ED129B"/>
    <w:rsid w:val="00ED14B9"/>
    <w:rsid w:val="00ED1811"/>
    <w:rsid w:val="00ED20CF"/>
    <w:rsid w:val="00ED4771"/>
    <w:rsid w:val="00EE0BE6"/>
    <w:rsid w:val="00EE2A73"/>
    <w:rsid w:val="00EE74F6"/>
    <w:rsid w:val="00EE7C8E"/>
    <w:rsid w:val="00EE7DC7"/>
    <w:rsid w:val="00EF18FE"/>
    <w:rsid w:val="00EF260D"/>
    <w:rsid w:val="00EF4668"/>
    <w:rsid w:val="00EF5787"/>
    <w:rsid w:val="00EF60D0"/>
    <w:rsid w:val="00EF61BA"/>
    <w:rsid w:val="00EF7670"/>
    <w:rsid w:val="00F025F3"/>
    <w:rsid w:val="00F02C76"/>
    <w:rsid w:val="00F03AF6"/>
    <w:rsid w:val="00F0528D"/>
    <w:rsid w:val="00F06C67"/>
    <w:rsid w:val="00F06DFD"/>
    <w:rsid w:val="00F071D1"/>
    <w:rsid w:val="00F07533"/>
    <w:rsid w:val="00F10629"/>
    <w:rsid w:val="00F123F8"/>
    <w:rsid w:val="00F158C6"/>
    <w:rsid w:val="00F15C87"/>
    <w:rsid w:val="00F15DBB"/>
    <w:rsid w:val="00F15FA5"/>
    <w:rsid w:val="00F17722"/>
    <w:rsid w:val="00F209B7"/>
    <w:rsid w:val="00F219D2"/>
    <w:rsid w:val="00F2248D"/>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1C9"/>
    <w:rsid w:val="00F66E05"/>
    <w:rsid w:val="00F67F53"/>
    <w:rsid w:val="00F703BE"/>
    <w:rsid w:val="00F7140E"/>
    <w:rsid w:val="00F71F69"/>
    <w:rsid w:val="00F72B72"/>
    <w:rsid w:val="00F72D33"/>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2242"/>
    <w:rsid w:val="00FD3FB3"/>
    <w:rsid w:val="00FD47ED"/>
    <w:rsid w:val="00FD4D53"/>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E0878-903E-44DE-9936-646EC1D4C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363</Words>
  <Characters>2072</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2</cp:revision>
  <cp:lastPrinted>2008-01-31T06:09:00Z</cp:lastPrinted>
  <dcterms:created xsi:type="dcterms:W3CDTF">2022-02-14T06:14:00Z</dcterms:created>
  <dcterms:modified xsi:type="dcterms:W3CDTF">2022-02-14T06:14:00Z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